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DFD24" w14:textId="77777777" w:rsidR="0073613E" w:rsidRDefault="0073613E" w:rsidP="00471C75">
      <w:pPr>
        <w:tabs>
          <w:tab w:val="left" w:pos="1440"/>
        </w:tabs>
        <w:ind w:left="-720"/>
        <w:jc w:val="center"/>
      </w:pPr>
      <w:r w:rsidRPr="00F7759F">
        <w:rPr>
          <w:noProof/>
        </w:rPr>
        <w:drawing>
          <wp:anchor distT="0" distB="0" distL="114300" distR="114300" simplePos="0" relativeHeight="251660288" behindDoc="1" locked="0" layoutInCell="1" allowOverlap="1" wp14:anchorId="2FFEA18A" wp14:editId="5687F4C9">
            <wp:simplePos x="0" y="0"/>
            <wp:positionH relativeFrom="margin">
              <wp:posOffset>4823460</wp:posOffset>
            </wp:positionH>
            <wp:positionV relativeFrom="paragraph">
              <wp:posOffset>0</wp:posOffset>
            </wp:positionV>
            <wp:extent cx="2024380" cy="751205"/>
            <wp:effectExtent l="0" t="0" r="0" b="0"/>
            <wp:wrapTight wrapText="bothSides">
              <wp:wrapPolygon edited="0">
                <wp:start x="0" y="0"/>
                <wp:lineTo x="0" y="20815"/>
                <wp:lineTo x="21343" y="20815"/>
                <wp:lineTo x="2134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38C6B210" wp14:editId="39A9F0FF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514475" cy="741680"/>
            <wp:effectExtent l="0" t="0" r="0" b="1270"/>
            <wp:wrapTight wrapText="bothSides">
              <wp:wrapPolygon edited="0">
                <wp:start x="6792" y="0"/>
                <wp:lineTo x="4619" y="555"/>
                <wp:lineTo x="0" y="6658"/>
                <wp:lineTo x="0" y="14425"/>
                <wp:lineTo x="1902" y="17753"/>
                <wp:lineTo x="5706" y="21082"/>
                <wp:lineTo x="6249" y="21082"/>
                <wp:lineTo x="14128" y="21082"/>
                <wp:lineTo x="15215" y="21082"/>
                <wp:lineTo x="19019" y="18308"/>
                <wp:lineTo x="19019" y="17753"/>
                <wp:lineTo x="21192" y="14425"/>
                <wp:lineTo x="21192" y="6658"/>
                <wp:lineTo x="16845" y="1110"/>
                <wp:lineTo x="14400" y="0"/>
                <wp:lineTo x="6792" y="0"/>
              </wp:wrapPolygon>
            </wp:wrapTight>
            <wp:docPr id="1" name="Picture 1" descr="Image result for reading area community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eading area community colle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135" cy="75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52EBD" w14:textId="77777777" w:rsidR="0073613E" w:rsidRDefault="0073613E" w:rsidP="00471C75">
      <w:pPr>
        <w:tabs>
          <w:tab w:val="left" w:pos="1440"/>
        </w:tabs>
        <w:ind w:left="-720"/>
        <w:jc w:val="center"/>
      </w:pPr>
    </w:p>
    <w:p w14:paraId="1A9EC86D" w14:textId="77777777" w:rsidR="0073613E" w:rsidRDefault="0073613E" w:rsidP="00471C75">
      <w:pPr>
        <w:tabs>
          <w:tab w:val="left" w:pos="1440"/>
        </w:tabs>
        <w:ind w:left="-720"/>
        <w:jc w:val="center"/>
        <w:rPr>
          <w:rFonts w:ascii="Arial Narrow" w:hAnsi="Arial Narrow"/>
          <w:b/>
          <w:sz w:val="32"/>
          <w:szCs w:val="28"/>
          <w:u w:val="single"/>
        </w:rPr>
      </w:pPr>
    </w:p>
    <w:p w14:paraId="587BC72D" w14:textId="77777777" w:rsidR="0073613E" w:rsidRPr="00CB02BC" w:rsidRDefault="0073613E" w:rsidP="00471C75">
      <w:pPr>
        <w:tabs>
          <w:tab w:val="left" w:pos="1440"/>
        </w:tabs>
        <w:ind w:left="-720"/>
        <w:jc w:val="center"/>
        <w:rPr>
          <w:rFonts w:ascii="Arial Narrow" w:hAnsi="Arial Narrow"/>
          <w:b/>
          <w:sz w:val="32"/>
          <w:szCs w:val="28"/>
          <w:u w:val="single"/>
        </w:rPr>
      </w:pPr>
      <w:r w:rsidRPr="00CB02BC">
        <w:rPr>
          <w:rFonts w:ascii="Arial Narrow" w:hAnsi="Arial Narrow"/>
          <w:b/>
          <w:sz w:val="32"/>
          <w:szCs w:val="28"/>
          <w:u w:val="single"/>
        </w:rPr>
        <w:t>Transfer Guide</w:t>
      </w:r>
    </w:p>
    <w:p w14:paraId="1F94F16D" w14:textId="77777777" w:rsidR="0073613E" w:rsidRPr="00CB02BC" w:rsidRDefault="0073613E" w:rsidP="0073613E">
      <w:pPr>
        <w:tabs>
          <w:tab w:val="left" w:pos="1440"/>
        </w:tabs>
        <w:ind w:left="-72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Reading Area</w:t>
      </w:r>
      <w:r w:rsidRPr="00A3176F">
        <w:rPr>
          <w:rFonts w:ascii="Arial Narrow" w:hAnsi="Arial Narrow"/>
          <w:b/>
          <w:sz w:val="28"/>
        </w:rPr>
        <w:t xml:space="preserve"> Community College </w:t>
      </w:r>
      <w:r>
        <w:rPr>
          <w:rFonts w:ascii="Arial Narrow" w:hAnsi="Arial Narrow"/>
          <w:b/>
          <w:sz w:val="28"/>
        </w:rPr>
        <w:t>&amp;</w:t>
      </w:r>
      <w:r w:rsidRPr="00A3176F">
        <w:rPr>
          <w:rFonts w:ascii="Arial Narrow" w:hAnsi="Arial Narrow"/>
          <w:b/>
          <w:sz w:val="28"/>
        </w:rPr>
        <w:t xml:space="preserve"> Penn State Berks</w:t>
      </w:r>
    </w:p>
    <w:tbl>
      <w:tblPr>
        <w:tblStyle w:val="TableGrid"/>
        <w:tblW w:w="5299" w:type="pct"/>
        <w:jc w:val="center"/>
        <w:tblLook w:val="04A0" w:firstRow="1" w:lastRow="0" w:firstColumn="1" w:lastColumn="0" w:noHBand="0" w:noVBand="1"/>
      </w:tblPr>
      <w:tblGrid>
        <w:gridCol w:w="2976"/>
        <w:gridCol w:w="3860"/>
        <w:gridCol w:w="718"/>
        <w:gridCol w:w="3060"/>
        <w:gridCol w:w="821"/>
      </w:tblGrid>
      <w:tr w:rsidR="00D361C2" w:rsidRPr="002A0F02" w14:paraId="17261BF7" w14:textId="77777777" w:rsidTr="0073613E">
        <w:trPr>
          <w:jc w:val="center"/>
        </w:trPr>
        <w:tc>
          <w:tcPr>
            <w:tcW w:w="3303" w:type="pct"/>
            <w:gridSpan w:val="3"/>
            <w:shd w:val="clear" w:color="auto" w:fill="FF2525"/>
          </w:tcPr>
          <w:p w14:paraId="26314208" w14:textId="162C33F1" w:rsidR="00D361C2" w:rsidRPr="007F76AF" w:rsidRDefault="00D361C2" w:rsidP="009319D9">
            <w:pPr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>A.</w:t>
            </w:r>
            <w:r>
              <w:rPr>
                <w:rFonts w:ascii="Arial Narrow" w:hAnsi="Arial Narrow"/>
                <w:b/>
                <w:color w:val="FFFFFF" w:themeColor="background1"/>
                <w:szCs w:val="22"/>
              </w:rPr>
              <w:t>A.</w:t>
            </w: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 xml:space="preserve"> </w:t>
            </w:r>
            <w:r w:rsidR="007F76AF">
              <w:rPr>
                <w:rFonts w:ascii="Arial Narrow" w:hAnsi="Arial Narrow"/>
                <w:b/>
                <w:color w:val="FFFFFF" w:themeColor="background1"/>
                <w:szCs w:val="22"/>
              </w:rPr>
              <w:t xml:space="preserve">in </w:t>
            </w:r>
            <w:r w:rsidR="002C23BC">
              <w:rPr>
                <w:rFonts w:ascii="Arial Narrow" w:hAnsi="Arial Narrow"/>
                <w:b/>
                <w:color w:val="FFFFFF" w:themeColor="background1"/>
                <w:szCs w:val="22"/>
              </w:rPr>
              <w:t>Creative Writing</w:t>
            </w:r>
          </w:p>
        </w:tc>
        <w:tc>
          <w:tcPr>
            <w:tcW w:w="1697" w:type="pct"/>
            <w:gridSpan w:val="2"/>
            <w:shd w:val="clear" w:color="auto" w:fill="365F91" w:themeFill="accent1" w:themeFillShade="BF"/>
          </w:tcPr>
          <w:p w14:paraId="4ABEE1A8" w14:textId="3E6200B8" w:rsidR="00D361C2" w:rsidRPr="00FD1567" w:rsidRDefault="00D361C2" w:rsidP="009319D9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B.</w:t>
            </w:r>
            <w:r w:rsidR="009A7563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A.</w:t>
            </w:r>
            <w:r w:rsidR="002C23BC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 xml:space="preserve"> in Writing</w:t>
            </w:r>
            <w:r w:rsidR="009A7563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8E2DC2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and Digital Media</w:t>
            </w:r>
          </w:p>
          <w:p w14:paraId="17E3BF14" w14:textId="77777777" w:rsidR="00D361C2" w:rsidRPr="00FD1567" w:rsidRDefault="00D361C2" w:rsidP="009319D9">
            <w:pPr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</w:p>
        </w:tc>
      </w:tr>
      <w:tr w:rsidR="005C7546" w:rsidRPr="002A0F02" w14:paraId="7BAB945C" w14:textId="77777777" w:rsidTr="0073613E">
        <w:trPr>
          <w:jc w:val="center"/>
        </w:trPr>
        <w:tc>
          <w:tcPr>
            <w:tcW w:w="1301" w:type="pct"/>
            <w:shd w:val="clear" w:color="auto" w:fill="FF2525"/>
          </w:tcPr>
          <w:p w14:paraId="2C0B80F6" w14:textId="77777777" w:rsidR="00D361C2" w:rsidRPr="00FD1567" w:rsidRDefault="00D361C2" w:rsidP="009319D9">
            <w:pPr>
              <w:ind w:left="-90" w:right="-432"/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 xml:space="preserve">  Course</w:t>
            </w:r>
          </w:p>
        </w:tc>
        <w:tc>
          <w:tcPr>
            <w:tcW w:w="1688" w:type="pct"/>
            <w:shd w:val="clear" w:color="auto" w:fill="FF2525"/>
          </w:tcPr>
          <w:p w14:paraId="505F39FA" w14:textId="77777777" w:rsidR="00D361C2" w:rsidRPr="00FD1567" w:rsidRDefault="00D361C2" w:rsidP="009319D9">
            <w:pPr>
              <w:ind w:left="-234" w:firstLine="234"/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>
              <w:rPr>
                <w:rFonts w:ascii="Arial Narrow" w:hAnsi="Arial Narrow"/>
                <w:b/>
                <w:color w:val="FFFFFF" w:themeColor="background1"/>
                <w:szCs w:val="22"/>
              </w:rPr>
              <w:t>Name</w:t>
            </w:r>
          </w:p>
        </w:tc>
        <w:tc>
          <w:tcPr>
            <w:tcW w:w="314" w:type="pct"/>
            <w:shd w:val="clear" w:color="auto" w:fill="FF2525"/>
          </w:tcPr>
          <w:p w14:paraId="70401923" w14:textId="77777777" w:rsidR="00D361C2" w:rsidRPr="00FD1567" w:rsidRDefault="00D361C2" w:rsidP="009319D9">
            <w:pPr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>CR</w:t>
            </w:r>
          </w:p>
        </w:tc>
        <w:tc>
          <w:tcPr>
            <w:tcW w:w="1338" w:type="pct"/>
            <w:shd w:val="clear" w:color="auto" w:fill="365F91" w:themeFill="accent1" w:themeFillShade="BF"/>
          </w:tcPr>
          <w:p w14:paraId="66115471" w14:textId="77777777" w:rsidR="00D361C2" w:rsidRPr="00FD1567" w:rsidRDefault="00D361C2" w:rsidP="009319D9">
            <w:pPr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>Equivalent Course/ Area Satisfied</w:t>
            </w:r>
          </w:p>
        </w:tc>
        <w:tc>
          <w:tcPr>
            <w:tcW w:w="359" w:type="pct"/>
            <w:shd w:val="clear" w:color="auto" w:fill="365F91" w:themeFill="accent1" w:themeFillShade="BF"/>
          </w:tcPr>
          <w:p w14:paraId="41E14F4A" w14:textId="77777777" w:rsidR="00D361C2" w:rsidRPr="00FD1567" w:rsidRDefault="00D361C2" w:rsidP="009319D9">
            <w:pPr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>CR</w:t>
            </w:r>
          </w:p>
        </w:tc>
      </w:tr>
      <w:tr w:rsidR="0073613E" w:rsidRPr="002A0F02" w14:paraId="1B5E1B0B" w14:textId="77777777" w:rsidTr="0073613E">
        <w:trPr>
          <w:jc w:val="center"/>
        </w:trPr>
        <w:tc>
          <w:tcPr>
            <w:tcW w:w="1301" w:type="pct"/>
            <w:shd w:val="clear" w:color="auto" w:fill="auto"/>
          </w:tcPr>
          <w:p w14:paraId="1AA0EE4E" w14:textId="0A623666" w:rsidR="0073613E" w:rsidRPr="0073613E" w:rsidRDefault="0073613E" w:rsidP="0073613E">
            <w:pPr>
              <w:ind w:left="-90" w:right="-432"/>
              <w:rPr>
                <w:rFonts w:ascii="Arial Narrow" w:hAnsi="Arial Narrow"/>
                <w:bCs/>
                <w:sz w:val="22"/>
                <w:szCs w:val="20"/>
              </w:rPr>
            </w:pPr>
            <w:r>
              <w:rPr>
                <w:rFonts w:ascii="Arial Narrow" w:hAnsi="Arial Narrow"/>
                <w:bCs/>
                <w:sz w:val="22"/>
                <w:szCs w:val="20"/>
              </w:rPr>
              <w:t xml:space="preserve">  CSS 103</w:t>
            </w:r>
          </w:p>
        </w:tc>
        <w:tc>
          <w:tcPr>
            <w:tcW w:w="1688" w:type="pct"/>
            <w:shd w:val="clear" w:color="auto" w:fill="auto"/>
          </w:tcPr>
          <w:p w14:paraId="2AE2E13B" w14:textId="7BF184F0" w:rsidR="0073613E" w:rsidRPr="0073613E" w:rsidRDefault="0073613E" w:rsidP="0073613E">
            <w:pPr>
              <w:ind w:left="-234" w:firstLine="234"/>
              <w:rPr>
                <w:rFonts w:ascii="Arial Narrow" w:hAnsi="Arial Narrow"/>
                <w:bCs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2"/>
              </w:rPr>
              <w:t>College Success Strategies</w:t>
            </w:r>
          </w:p>
        </w:tc>
        <w:tc>
          <w:tcPr>
            <w:tcW w:w="314" w:type="pct"/>
            <w:shd w:val="clear" w:color="auto" w:fill="auto"/>
          </w:tcPr>
          <w:p w14:paraId="5CE7656E" w14:textId="7B85DB6D" w:rsidR="0073613E" w:rsidRPr="0073613E" w:rsidRDefault="0073613E" w:rsidP="0073613E">
            <w:pPr>
              <w:rPr>
                <w:rFonts w:ascii="Arial Narrow" w:hAnsi="Arial Narrow"/>
                <w:bCs/>
                <w:sz w:val="22"/>
                <w:szCs w:val="20"/>
              </w:rPr>
            </w:pPr>
            <w:r>
              <w:rPr>
                <w:rFonts w:ascii="Arial Narrow" w:hAnsi="Arial Narrow"/>
                <w:bCs/>
                <w:sz w:val="22"/>
                <w:szCs w:val="20"/>
              </w:rPr>
              <w:t>3</w:t>
            </w:r>
          </w:p>
        </w:tc>
        <w:tc>
          <w:tcPr>
            <w:tcW w:w="1338" w:type="pct"/>
            <w:shd w:val="clear" w:color="auto" w:fill="auto"/>
          </w:tcPr>
          <w:p w14:paraId="342B145D" w14:textId="26BC334B" w:rsidR="0073613E" w:rsidRPr="0073613E" w:rsidRDefault="0073613E" w:rsidP="0073613E">
            <w:pPr>
              <w:rPr>
                <w:rFonts w:ascii="Arial Narrow" w:hAnsi="Arial Narrow"/>
                <w:bCs/>
                <w:sz w:val="22"/>
                <w:szCs w:val="20"/>
              </w:rPr>
            </w:pPr>
            <w:r>
              <w:rPr>
                <w:rFonts w:ascii="Arial Narrow" w:hAnsi="Arial Narrow"/>
                <w:bCs/>
                <w:sz w:val="22"/>
                <w:szCs w:val="20"/>
              </w:rPr>
              <w:t xml:space="preserve">3 cr. PSU </w:t>
            </w:r>
            <w:proofErr w:type="spellStart"/>
            <w:r>
              <w:rPr>
                <w:rFonts w:ascii="Arial Narrow" w:hAnsi="Arial Narrow"/>
                <w:bCs/>
                <w:sz w:val="22"/>
                <w:szCs w:val="20"/>
              </w:rPr>
              <w:t>xfrGEN</w:t>
            </w:r>
            <w:proofErr w:type="spellEnd"/>
          </w:p>
        </w:tc>
        <w:tc>
          <w:tcPr>
            <w:tcW w:w="359" w:type="pct"/>
            <w:shd w:val="clear" w:color="auto" w:fill="auto"/>
          </w:tcPr>
          <w:p w14:paraId="73B900BC" w14:textId="593FE8B2" w:rsidR="0073613E" w:rsidRPr="0073613E" w:rsidRDefault="0073613E" w:rsidP="0073613E">
            <w:pPr>
              <w:rPr>
                <w:rFonts w:ascii="Arial Narrow" w:hAnsi="Arial Narrow"/>
                <w:bCs/>
                <w:sz w:val="22"/>
                <w:szCs w:val="20"/>
              </w:rPr>
            </w:pPr>
            <w:r>
              <w:rPr>
                <w:rFonts w:ascii="Arial Narrow" w:hAnsi="Arial Narrow"/>
                <w:bCs/>
                <w:sz w:val="22"/>
                <w:szCs w:val="20"/>
              </w:rPr>
              <w:t>3</w:t>
            </w:r>
          </w:p>
        </w:tc>
      </w:tr>
      <w:tr w:rsidR="0073613E" w:rsidRPr="002A0F02" w14:paraId="5B8BB82C" w14:textId="77777777" w:rsidTr="0073613E">
        <w:trPr>
          <w:jc w:val="center"/>
        </w:trPr>
        <w:tc>
          <w:tcPr>
            <w:tcW w:w="1301" w:type="pct"/>
          </w:tcPr>
          <w:p w14:paraId="00677C65" w14:textId="5224784C" w:rsidR="0073613E" w:rsidRPr="00750625" w:rsidRDefault="0073613E" w:rsidP="0073613E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 121</w:t>
            </w:r>
          </w:p>
        </w:tc>
        <w:tc>
          <w:tcPr>
            <w:tcW w:w="1688" w:type="pct"/>
            <w:shd w:val="clear" w:color="auto" w:fill="FFFFFF" w:themeFill="background1"/>
          </w:tcPr>
          <w:p w14:paraId="1D1BE29F" w14:textId="3F952992" w:rsidR="0073613E" w:rsidRPr="00F30F61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English Composition I</w:t>
            </w:r>
          </w:p>
        </w:tc>
        <w:tc>
          <w:tcPr>
            <w:tcW w:w="314" w:type="pct"/>
            <w:shd w:val="clear" w:color="auto" w:fill="FFFFFF" w:themeFill="background1"/>
          </w:tcPr>
          <w:p w14:paraId="51D19C85" w14:textId="00ED070E" w:rsidR="0073613E" w:rsidRPr="00F30F61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38" w:type="pct"/>
            <w:shd w:val="clear" w:color="auto" w:fill="FFFFFF" w:themeFill="background1"/>
          </w:tcPr>
          <w:p w14:paraId="716E695D" w14:textId="3C223220" w:rsidR="0073613E" w:rsidRPr="00F30F61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ENGL 15 (GWS)</w:t>
            </w:r>
          </w:p>
        </w:tc>
        <w:tc>
          <w:tcPr>
            <w:tcW w:w="359" w:type="pct"/>
            <w:shd w:val="clear" w:color="auto" w:fill="FFFFFF" w:themeFill="background1"/>
          </w:tcPr>
          <w:p w14:paraId="33CD06D4" w14:textId="03848A4B" w:rsidR="0073613E" w:rsidRPr="00F30F61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73613E" w:rsidRPr="002A0F02" w14:paraId="7FF2D4C8" w14:textId="77777777" w:rsidTr="0073613E">
        <w:trPr>
          <w:jc w:val="center"/>
        </w:trPr>
        <w:tc>
          <w:tcPr>
            <w:tcW w:w="1301" w:type="pct"/>
          </w:tcPr>
          <w:p w14:paraId="14392199" w14:textId="7BB7D25A" w:rsidR="0073613E" w:rsidRPr="00750625" w:rsidRDefault="0073613E" w:rsidP="0073613E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IFT 110</w:t>
            </w:r>
          </w:p>
        </w:tc>
        <w:tc>
          <w:tcPr>
            <w:tcW w:w="1688" w:type="pct"/>
          </w:tcPr>
          <w:p w14:paraId="6ECAA1F4" w14:textId="4B4B4DC7" w:rsidR="0073613E" w:rsidRPr="00F30F61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Introduction to Information Technology</w:t>
            </w:r>
          </w:p>
        </w:tc>
        <w:tc>
          <w:tcPr>
            <w:tcW w:w="314" w:type="pct"/>
          </w:tcPr>
          <w:p w14:paraId="6EB3F065" w14:textId="6E32A011" w:rsidR="0073613E" w:rsidRPr="00F30F61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38" w:type="pct"/>
          </w:tcPr>
          <w:p w14:paraId="081A3C1F" w14:textId="20956472" w:rsidR="0073613E" w:rsidRPr="00F30F61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MIS 204</w:t>
            </w:r>
          </w:p>
        </w:tc>
        <w:tc>
          <w:tcPr>
            <w:tcW w:w="359" w:type="pct"/>
          </w:tcPr>
          <w:p w14:paraId="71811440" w14:textId="1E3B2C7A" w:rsidR="0073613E" w:rsidRPr="00F30F61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73613E" w:rsidRPr="002A0F02" w14:paraId="3D534602" w14:textId="77777777" w:rsidTr="0073613E">
        <w:trPr>
          <w:jc w:val="center"/>
        </w:trPr>
        <w:tc>
          <w:tcPr>
            <w:tcW w:w="1301" w:type="pct"/>
          </w:tcPr>
          <w:p w14:paraId="21D9EE79" w14:textId="5A260F51" w:rsidR="0073613E" w:rsidRPr="00750625" w:rsidRDefault="0073613E" w:rsidP="0073613E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 221</w:t>
            </w:r>
          </w:p>
        </w:tc>
        <w:tc>
          <w:tcPr>
            <w:tcW w:w="1688" w:type="pct"/>
          </w:tcPr>
          <w:p w14:paraId="409E6E80" w14:textId="573D7503" w:rsidR="0073613E" w:rsidRPr="00F30F61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English Composition II</w:t>
            </w:r>
          </w:p>
        </w:tc>
        <w:tc>
          <w:tcPr>
            <w:tcW w:w="314" w:type="pct"/>
          </w:tcPr>
          <w:p w14:paraId="1901F679" w14:textId="0EBFC699" w:rsidR="0073613E" w:rsidRPr="00F30F61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38" w:type="pct"/>
          </w:tcPr>
          <w:p w14:paraId="7B594EDA" w14:textId="4146E6F1" w:rsidR="0073613E" w:rsidRPr="00F30F61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ENGL 202B (GWS)</w:t>
            </w:r>
          </w:p>
        </w:tc>
        <w:tc>
          <w:tcPr>
            <w:tcW w:w="359" w:type="pct"/>
          </w:tcPr>
          <w:p w14:paraId="2C330BAA" w14:textId="5F260D99" w:rsidR="0073613E" w:rsidRPr="00F30F61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73613E" w:rsidRPr="002A0F02" w14:paraId="0F9272BD" w14:textId="77777777" w:rsidTr="0073613E">
        <w:trPr>
          <w:jc w:val="center"/>
        </w:trPr>
        <w:tc>
          <w:tcPr>
            <w:tcW w:w="1301" w:type="pct"/>
          </w:tcPr>
          <w:p w14:paraId="30C7675A" w14:textId="49F64027" w:rsidR="0073613E" w:rsidRDefault="0073613E" w:rsidP="0073613E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General Education: Humanities</w:t>
            </w:r>
          </w:p>
        </w:tc>
        <w:tc>
          <w:tcPr>
            <w:tcW w:w="1688" w:type="pct"/>
          </w:tcPr>
          <w:p w14:paraId="6CD4BF5C" w14:textId="0707E220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4" w:type="pct"/>
          </w:tcPr>
          <w:p w14:paraId="38BE1A31" w14:textId="004C6B5F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38" w:type="pct"/>
          </w:tcPr>
          <w:p w14:paraId="6FFFA7AF" w14:textId="41B637DE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General Education: Arts (GA)</w:t>
            </w:r>
          </w:p>
        </w:tc>
        <w:tc>
          <w:tcPr>
            <w:tcW w:w="359" w:type="pct"/>
          </w:tcPr>
          <w:p w14:paraId="3DD0D544" w14:textId="51E49926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73613E" w:rsidRPr="002A0F02" w14:paraId="4978312A" w14:textId="77777777" w:rsidTr="0073613E">
        <w:trPr>
          <w:jc w:val="center"/>
        </w:trPr>
        <w:tc>
          <w:tcPr>
            <w:tcW w:w="2989" w:type="pct"/>
            <w:gridSpan w:val="2"/>
            <w:shd w:val="clear" w:color="auto" w:fill="auto"/>
          </w:tcPr>
          <w:p w14:paraId="2379AFE1" w14:textId="77777777" w:rsidR="0073613E" w:rsidRPr="00B13370" w:rsidRDefault="0073613E" w:rsidP="0073613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314" w:type="pct"/>
          </w:tcPr>
          <w:p w14:paraId="0E5D009D" w14:textId="08CDBACB" w:rsidR="0073613E" w:rsidRPr="00B13370" w:rsidRDefault="0073613E" w:rsidP="0073613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15</w:t>
            </w:r>
          </w:p>
        </w:tc>
        <w:tc>
          <w:tcPr>
            <w:tcW w:w="1338" w:type="pct"/>
            <w:shd w:val="clear" w:color="auto" w:fill="auto"/>
          </w:tcPr>
          <w:p w14:paraId="20ED5184" w14:textId="77777777" w:rsidR="0073613E" w:rsidRPr="00B13370" w:rsidRDefault="0073613E" w:rsidP="0073613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359" w:type="pct"/>
            <w:shd w:val="clear" w:color="auto" w:fill="auto"/>
          </w:tcPr>
          <w:p w14:paraId="4B5CFD8F" w14:textId="629168E7" w:rsidR="0073613E" w:rsidRPr="00B13370" w:rsidRDefault="0073613E" w:rsidP="0073613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15</w:t>
            </w:r>
          </w:p>
        </w:tc>
      </w:tr>
      <w:tr w:rsidR="0073613E" w:rsidRPr="002A0F02" w14:paraId="388DACBF" w14:textId="77777777" w:rsidTr="002C23BC">
        <w:trPr>
          <w:jc w:val="center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14:paraId="02C0C68C" w14:textId="77777777" w:rsidR="0073613E" w:rsidRPr="00B13370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613E" w:rsidRPr="002A0F02" w14:paraId="12A5E814" w14:textId="77777777" w:rsidTr="0073613E">
        <w:trPr>
          <w:jc w:val="center"/>
        </w:trPr>
        <w:tc>
          <w:tcPr>
            <w:tcW w:w="1301" w:type="pct"/>
          </w:tcPr>
          <w:p w14:paraId="0946516B" w14:textId="63002266" w:rsidR="0073613E" w:rsidRDefault="0073613E" w:rsidP="0073613E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MAT 150</w:t>
            </w:r>
          </w:p>
        </w:tc>
        <w:tc>
          <w:tcPr>
            <w:tcW w:w="1688" w:type="pct"/>
          </w:tcPr>
          <w:p w14:paraId="69AE34A9" w14:textId="504E45E1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Foundations of Mathematics</w:t>
            </w:r>
          </w:p>
        </w:tc>
        <w:tc>
          <w:tcPr>
            <w:tcW w:w="314" w:type="pct"/>
          </w:tcPr>
          <w:p w14:paraId="5B271979" w14:textId="09A0FE67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38" w:type="pct"/>
            <w:shd w:val="clear" w:color="auto" w:fill="auto"/>
          </w:tcPr>
          <w:p w14:paraId="06092E3F" w14:textId="2E6EE79F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MATH xfrGQ1 (GQ)</w:t>
            </w:r>
          </w:p>
        </w:tc>
        <w:tc>
          <w:tcPr>
            <w:tcW w:w="359" w:type="pct"/>
            <w:shd w:val="clear" w:color="auto" w:fill="auto"/>
          </w:tcPr>
          <w:p w14:paraId="293FE0F5" w14:textId="49D4163A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73613E" w:rsidRPr="002A0F02" w14:paraId="6C1770F6" w14:textId="77777777" w:rsidTr="0073613E">
        <w:trPr>
          <w:jc w:val="center"/>
        </w:trPr>
        <w:tc>
          <w:tcPr>
            <w:tcW w:w="1301" w:type="pct"/>
          </w:tcPr>
          <w:p w14:paraId="47ED6773" w14:textId="12DF22C3" w:rsidR="0073613E" w:rsidRDefault="0073613E" w:rsidP="0073613E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 151</w:t>
            </w:r>
          </w:p>
        </w:tc>
        <w:tc>
          <w:tcPr>
            <w:tcW w:w="1688" w:type="pct"/>
          </w:tcPr>
          <w:p w14:paraId="79A69020" w14:textId="154546C5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Fundamentals of Speech</w:t>
            </w:r>
          </w:p>
        </w:tc>
        <w:tc>
          <w:tcPr>
            <w:tcW w:w="314" w:type="pct"/>
          </w:tcPr>
          <w:p w14:paraId="05F4044E" w14:textId="1DB8A253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38" w:type="pct"/>
            <w:shd w:val="clear" w:color="auto" w:fill="auto"/>
          </w:tcPr>
          <w:p w14:paraId="7D55CE5E" w14:textId="4F380AD1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CAS 100</w:t>
            </w:r>
          </w:p>
        </w:tc>
        <w:tc>
          <w:tcPr>
            <w:tcW w:w="359" w:type="pct"/>
            <w:shd w:val="clear" w:color="auto" w:fill="auto"/>
          </w:tcPr>
          <w:p w14:paraId="5FDAE887" w14:textId="3403C466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73613E" w:rsidRPr="002A0F02" w14:paraId="18C322CC" w14:textId="77777777" w:rsidTr="0073613E">
        <w:trPr>
          <w:jc w:val="center"/>
        </w:trPr>
        <w:tc>
          <w:tcPr>
            <w:tcW w:w="1301" w:type="pct"/>
          </w:tcPr>
          <w:p w14:paraId="1B98A2A0" w14:textId="1C5AEC23" w:rsidR="0073613E" w:rsidRDefault="0073613E" w:rsidP="0073613E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ENG 125</w:t>
            </w:r>
          </w:p>
        </w:tc>
        <w:tc>
          <w:tcPr>
            <w:tcW w:w="1688" w:type="pct"/>
          </w:tcPr>
          <w:p w14:paraId="49A395B0" w14:textId="6721AA98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Introduction to Literature</w:t>
            </w:r>
          </w:p>
        </w:tc>
        <w:tc>
          <w:tcPr>
            <w:tcW w:w="314" w:type="pct"/>
          </w:tcPr>
          <w:p w14:paraId="23B2584E" w14:textId="119A65AF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38" w:type="pct"/>
            <w:shd w:val="clear" w:color="auto" w:fill="auto"/>
          </w:tcPr>
          <w:p w14:paraId="0BF27A3C" w14:textId="53447457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ENGL 1 (GH)</w:t>
            </w:r>
          </w:p>
        </w:tc>
        <w:tc>
          <w:tcPr>
            <w:tcW w:w="359" w:type="pct"/>
            <w:shd w:val="clear" w:color="auto" w:fill="auto"/>
          </w:tcPr>
          <w:p w14:paraId="704817BA" w14:textId="69FFE0D2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73613E" w:rsidRPr="002A0F02" w14:paraId="7E04A792" w14:textId="77777777" w:rsidTr="0073613E">
        <w:trPr>
          <w:jc w:val="center"/>
        </w:trPr>
        <w:tc>
          <w:tcPr>
            <w:tcW w:w="1301" w:type="pct"/>
          </w:tcPr>
          <w:p w14:paraId="460B28E1" w14:textId="48D13BAC" w:rsidR="0073613E" w:rsidRDefault="0073613E" w:rsidP="0073613E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 w:rsidRPr="00BE795A">
              <w:rPr>
                <w:rFonts w:ascii="Arial Narrow" w:hAnsi="Arial Narrow"/>
                <w:sz w:val="22"/>
                <w:szCs w:val="22"/>
              </w:rPr>
              <w:t>General Education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BE795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4ED00878" w14:textId="21F81A06" w:rsidR="0073613E" w:rsidRPr="00750625" w:rsidRDefault="0073613E" w:rsidP="0073613E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 w:rsidRPr="00BE795A">
              <w:rPr>
                <w:rFonts w:ascii="Arial Narrow" w:hAnsi="Arial Narrow"/>
                <w:sz w:val="22"/>
                <w:szCs w:val="22"/>
              </w:rPr>
              <w:t>Natural/Physical Sciences</w:t>
            </w:r>
          </w:p>
        </w:tc>
        <w:tc>
          <w:tcPr>
            <w:tcW w:w="1688" w:type="pct"/>
          </w:tcPr>
          <w:p w14:paraId="1DE1B8A4" w14:textId="0890740C" w:rsidR="0073613E" w:rsidRPr="00F120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4" w:type="pct"/>
          </w:tcPr>
          <w:p w14:paraId="77752545" w14:textId="3749146A" w:rsidR="0073613E" w:rsidRPr="00F120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38" w:type="pct"/>
            <w:shd w:val="clear" w:color="auto" w:fill="auto"/>
          </w:tcPr>
          <w:p w14:paraId="6423C306" w14:textId="39494304" w:rsidR="0073613E" w:rsidRPr="00F120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General Education: Natural Science (GN)</w:t>
            </w:r>
          </w:p>
        </w:tc>
        <w:tc>
          <w:tcPr>
            <w:tcW w:w="359" w:type="pct"/>
            <w:shd w:val="clear" w:color="auto" w:fill="auto"/>
          </w:tcPr>
          <w:p w14:paraId="4AFD99DE" w14:textId="68659D96" w:rsidR="0073613E" w:rsidRPr="00F120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73613E" w:rsidRPr="002A0F02" w14:paraId="22A8EC17" w14:textId="77777777" w:rsidTr="0073613E">
        <w:trPr>
          <w:jc w:val="center"/>
        </w:trPr>
        <w:tc>
          <w:tcPr>
            <w:tcW w:w="1301" w:type="pct"/>
          </w:tcPr>
          <w:p w14:paraId="7DADFE4D" w14:textId="77777777" w:rsidR="0073613E" w:rsidRDefault="0073613E" w:rsidP="0073613E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 w:rsidRPr="005D11D1">
              <w:rPr>
                <w:rFonts w:ascii="Arial Narrow" w:hAnsi="Arial Narrow"/>
                <w:sz w:val="22"/>
                <w:szCs w:val="22"/>
              </w:rPr>
              <w:t>General Education</w:t>
            </w:r>
            <w:r>
              <w:rPr>
                <w:rFonts w:ascii="Arial Narrow" w:hAnsi="Arial Narrow"/>
                <w:sz w:val="22"/>
                <w:szCs w:val="22"/>
              </w:rPr>
              <w:t xml:space="preserve">:    </w:t>
            </w:r>
          </w:p>
          <w:p w14:paraId="10E055CC" w14:textId="12D482E3" w:rsidR="0073613E" w:rsidRPr="00750625" w:rsidRDefault="0073613E" w:rsidP="0073613E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 w:rsidRPr="005D11D1">
              <w:rPr>
                <w:rFonts w:ascii="Arial Narrow" w:hAnsi="Arial Narrow"/>
                <w:sz w:val="22"/>
                <w:szCs w:val="22"/>
              </w:rPr>
              <w:t>Social Sciences</w:t>
            </w:r>
          </w:p>
        </w:tc>
        <w:tc>
          <w:tcPr>
            <w:tcW w:w="1688" w:type="pct"/>
          </w:tcPr>
          <w:p w14:paraId="09482457" w14:textId="1701C6E3" w:rsidR="0073613E" w:rsidRPr="001E31AB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4" w:type="pct"/>
          </w:tcPr>
          <w:p w14:paraId="2FA6DE0C" w14:textId="4124EA31" w:rsidR="0073613E" w:rsidRPr="001E31AB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38" w:type="pct"/>
          </w:tcPr>
          <w:p w14:paraId="2FA12DEE" w14:textId="45155CE2" w:rsidR="0073613E" w:rsidRPr="005C7546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General Education: Social and Behavioral Science (GS)</w:t>
            </w:r>
          </w:p>
        </w:tc>
        <w:tc>
          <w:tcPr>
            <w:tcW w:w="359" w:type="pct"/>
          </w:tcPr>
          <w:p w14:paraId="556BC672" w14:textId="12FF8C27" w:rsidR="0073613E" w:rsidRPr="001E31AB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73613E" w:rsidRPr="002A0F02" w14:paraId="0D0AF591" w14:textId="77777777" w:rsidTr="0073613E">
        <w:trPr>
          <w:jc w:val="center"/>
        </w:trPr>
        <w:tc>
          <w:tcPr>
            <w:tcW w:w="2989" w:type="pct"/>
            <w:gridSpan w:val="2"/>
            <w:shd w:val="clear" w:color="auto" w:fill="auto"/>
          </w:tcPr>
          <w:p w14:paraId="65B12183" w14:textId="77777777" w:rsidR="0073613E" w:rsidRPr="00B13370" w:rsidRDefault="0073613E" w:rsidP="0073613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314" w:type="pct"/>
          </w:tcPr>
          <w:p w14:paraId="575F7E46" w14:textId="5697A8DC" w:rsidR="0073613E" w:rsidRPr="00B13370" w:rsidRDefault="0073613E" w:rsidP="0073613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15</w:t>
            </w:r>
          </w:p>
        </w:tc>
        <w:tc>
          <w:tcPr>
            <w:tcW w:w="1338" w:type="pct"/>
            <w:shd w:val="clear" w:color="auto" w:fill="auto"/>
          </w:tcPr>
          <w:p w14:paraId="057C1B8D" w14:textId="77777777" w:rsidR="0073613E" w:rsidRPr="00B13370" w:rsidRDefault="0073613E" w:rsidP="0073613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359" w:type="pct"/>
            <w:shd w:val="clear" w:color="auto" w:fill="auto"/>
          </w:tcPr>
          <w:p w14:paraId="053994B7" w14:textId="13042A1F" w:rsidR="0073613E" w:rsidRPr="00B13370" w:rsidRDefault="0073613E" w:rsidP="0073613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15</w:t>
            </w:r>
          </w:p>
        </w:tc>
      </w:tr>
      <w:tr w:rsidR="0073613E" w:rsidRPr="002A0F02" w14:paraId="71757F35" w14:textId="77777777" w:rsidTr="002C23BC">
        <w:trPr>
          <w:jc w:val="center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14:paraId="0B3E55FD" w14:textId="77777777" w:rsidR="0073613E" w:rsidRPr="00B13370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613E" w:rsidRPr="002A0F02" w14:paraId="5EC11F73" w14:textId="77777777" w:rsidTr="0073613E">
        <w:trPr>
          <w:jc w:val="center"/>
        </w:trPr>
        <w:tc>
          <w:tcPr>
            <w:tcW w:w="1301" w:type="pct"/>
            <w:tcBorders>
              <w:bottom w:val="single" w:sz="4" w:space="0" w:color="auto"/>
            </w:tcBorders>
          </w:tcPr>
          <w:p w14:paraId="7C600217" w14:textId="76AEA4A3" w:rsidR="0073613E" w:rsidRDefault="0073613E" w:rsidP="0073613E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 211</w:t>
            </w:r>
          </w:p>
        </w:tc>
        <w:tc>
          <w:tcPr>
            <w:tcW w:w="1688" w:type="pct"/>
            <w:tcBorders>
              <w:bottom w:val="single" w:sz="4" w:space="0" w:color="auto"/>
            </w:tcBorders>
          </w:tcPr>
          <w:p w14:paraId="0A3D3541" w14:textId="29005029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Poetry Writing</w:t>
            </w:r>
          </w:p>
        </w:tc>
        <w:tc>
          <w:tcPr>
            <w:tcW w:w="314" w:type="pct"/>
            <w:tcBorders>
              <w:bottom w:val="single" w:sz="4" w:space="0" w:color="auto"/>
              <w:right w:val="single" w:sz="4" w:space="0" w:color="auto"/>
            </w:tcBorders>
          </w:tcPr>
          <w:p w14:paraId="6930ACB1" w14:textId="0C0FFFE7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F758" w14:textId="4235D134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ENGL 213 </w:t>
            </w:r>
            <w:r w:rsidRPr="001F6BFA">
              <w:rPr>
                <w:rFonts w:ascii="Arial Narrow" w:hAnsi="Arial Narrow"/>
                <w:color w:val="548DD4" w:themeColor="text2" w:themeTint="99"/>
                <w:sz w:val="18"/>
                <w:szCs w:val="18"/>
              </w:rPr>
              <w:t>(Supporting Courses)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93CE" w14:textId="6EA4B945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73613E" w:rsidRPr="002A0F02" w14:paraId="791000FC" w14:textId="77777777" w:rsidTr="0073613E">
        <w:trPr>
          <w:jc w:val="center"/>
        </w:trPr>
        <w:tc>
          <w:tcPr>
            <w:tcW w:w="1301" w:type="pct"/>
            <w:tcBorders>
              <w:bottom w:val="single" w:sz="4" w:space="0" w:color="auto"/>
            </w:tcBorders>
          </w:tcPr>
          <w:p w14:paraId="1C3BDC31" w14:textId="36ABB8E2" w:rsidR="0073613E" w:rsidRDefault="0073613E" w:rsidP="0073613E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 215 &amp;</w:t>
            </w:r>
          </w:p>
          <w:p w14:paraId="6E1671D0" w14:textId="438DE3DB" w:rsidR="0073613E" w:rsidRDefault="0073613E" w:rsidP="0073613E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 216 &amp;</w:t>
            </w:r>
          </w:p>
          <w:p w14:paraId="728B3E22" w14:textId="4E7EFC31" w:rsidR="0073613E" w:rsidRDefault="0073613E" w:rsidP="0073613E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 218</w:t>
            </w:r>
          </w:p>
        </w:tc>
        <w:tc>
          <w:tcPr>
            <w:tcW w:w="1688" w:type="pct"/>
            <w:tcBorders>
              <w:bottom w:val="single" w:sz="4" w:space="0" w:color="auto"/>
            </w:tcBorders>
          </w:tcPr>
          <w:p w14:paraId="6F22C5B6" w14:textId="77777777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Creative Nonfiction</w:t>
            </w:r>
          </w:p>
          <w:p w14:paraId="3492DC12" w14:textId="77777777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Creative Nonfiction II</w:t>
            </w:r>
          </w:p>
          <w:p w14:paraId="62DB89DF" w14:textId="11EB84F6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Fiction Writing I</w:t>
            </w:r>
          </w:p>
        </w:tc>
        <w:tc>
          <w:tcPr>
            <w:tcW w:w="314" w:type="pct"/>
            <w:tcBorders>
              <w:bottom w:val="single" w:sz="4" w:space="0" w:color="auto"/>
              <w:right w:val="single" w:sz="4" w:space="0" w:color="auto"/>
            </w:tcBorders>
          </w:tcPr>
          <w:p w14:paraId="1B452307" w14:textId="5BAC0D51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2B37" w14:textId="2148F025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ENGL 214 &amp;</w:t>
            </w:r>
          </w:p>
          <w:p w14:paraId="465D966A" w14:textId="6A2EDFC7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6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cr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ENGL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xfrGEN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364E" w14:textId="0A14D13F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</w:tr>
      <w:tr w:rsidR="0073613E" w:rsidRPr="002A0F02" w14:paraId="27AD5540" w14:textId="77777777" w:rsidTr="0073613E">
        <w:trPr>
          <w:jc w:val="center"/>
        </w:trPr>
        <w:tc>
          <w:tcPr>
            <w:tcW w:w="1301" w:type="pct"/>
            <w:tcBorders>
              <w:bottom w:val="single" w:sz="4" w:space="0" w:color="auto"/>
            </w:tcBorders>
          </w:tcPr>
          <w:p w14:paraId="69D5893D" w14:textId="77777777" w:rsidR="0073613E" w:rsidRDefault="0073613E" w:rsidP="0073613E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 w:rsidRPr="005D11D1">
              <w:rPr>
                <w:rFonts w:ascii="Arial Narrow" w:hAnsi="Arial Narrow"/>
                <w:sz w:val="22"/>
                <w:szCs w:val="22"/>
              </w:rPr>
              <w:t>General Education</w:t>
            </w:r>
            <w:r>
              <w:rPr>
                <w:rFonts w:ascii="Arial Narrow" w:hAnsi="Arial Narrow"/>
                <w:sz w:val="22"/>
                <w:szCs w:val="22"/>
              </w:rPr>
              <w:t xml:space="preserve">:    </w:t>
            </w:r>
          </w:p>
          <w:p w14:paraId="435CD6D7" w14:textId="3FFEC5EC" w:rsidR="0073613E" w:rsidRDefault="0073613E" w:rsidP="0073613E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 w:rsidRPr="005D11D1">
              <w:rPr>
                <w:rFonts w:ascii="Arial Narrow" w:hAnsi="Arial Narrow"/>
                <w:sz w:val="22"/>
                <w:szCs w:val="22"/>
              </w:rPr>
              <w:t>Social Sciences</w:t>
            </w:r>
          </w:p>
        </w:tc>
        <w:tc>
          <w:tcPr>
            <w:tcW w:w="1688" w:type="pct"/>
            <w:tcBorders>
              <w:bottom w:val="single" w:sz="4" w:space="0" w:color="auto"/>
            </w:tcBorders>
          </w:tcPr>
          <w:p w14:paraId="5BAAD530" w14:textId="77777777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4" w:type="pct"/>
            <w:tcBorders>
              <w:bottom w:val="single" w:sz="4" w:space="0" w:color="auto"/>
              <w:right w:val="single" w:sz="4" w:space="0" w:color="auto"/>
            </w:tcBorders>
          </w:tcPr>
          <w:p w14:paraId="43C17F88" w14:textId="2BFBC3A1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703A" w14:textId="748CC99B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General Education: Social and Behavioral Science (GS)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4985" w14:textId="581F4282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73613E" w:rsidRPr="002A0F02" w14:paraId="37EEBA97" w14:textId="77777777" w:rsidTr="0073613E">
        <w:trPr>
          <w:jc w:val="center"/>
        </w:trPr>
        <w:tc>
          <w:tcPr>
            <w:tcW w:w="1301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15C38CB" w14:textId="37317151" w:rsidR="0073613E" w:rsidRPr="00AE600A" w:rsidRDefault="0073613E" w:rsidP="0073613E">
            <w:pPr>
              <w:ind w:right="-432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1688" w:type="pct"/>
            <w:tcBorders>
              <w:left w:val="nil"/>
              <w:bottom w:val="single" w:sz="4" w:space="0" w:color="auto"/>
            </w:tcBorders>
          </w:tcPr>
          <w:p w14:paraId="09FBAC80" w14:textId="77777777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4" w:type="pct"/>
            <w:tcBorders>
              <w:bottom w:val="single" w:sz="4" w:space="0" w:color="auto"/>
              <w:right w:val="single" w:sz="4" w:space="0" w:color="auto"/>
            </w:tcBorders>
          </w:tcPr>
          <w:p w14:paraId="17155B6E" w14:textId="7EC7D3D5" w:rsidR="0073613E" w:rsidRPr="00AE600A" w:rsidRDefault="0073613E" w:rsidP="0073613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15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55E4" w14:textId="6FFF5BF8" w:rsidR="0073613E" w:rsidRPr="00AE600A" w:rsidRDefault="0073613E" w:rsidP="0073613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D7E2" w14:textId="25F65960" w:rsidR="0073613E" w:rsidRPr="00AE600A" w:rsidRDefault="0073613E" w:rsidP="0073613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15</w:t>
            </w:r>
          </w:p>
        </w:tc>
      </w:tr>
      <w:tr w:rsidR="0073613E" w:rsidRPr="002A0F02" w14:paraId="0015E367" w14:textId="77777777" w:rsidTr="0073613E">
        <w:trPr>
          <w:jc w:val="center"/>
        </w:trPr>
        <w:tc>
          <w:tcPr>
            <w:tcW w:w="1301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A5367EE" w14:textId="77777777" w:rsidR="0073613E" w:rsidRDefault="0073613E" w:rsidP="0073613E">
            <w:pPr>
              <w:ind w:right="-432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88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CC6D9F3" w14:textId="77777777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4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3A3F381" w14:textId="77777777" w:rsidR="0073613E" w:rsidRDefault="0073613E" w:rsidP="0073613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3C1667F" w14:textId="77777777" w:rsidR="0073613E" w:rsidRDefault="0073613E" w:rsidP="0073613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85C651" w14:textId="77777777" w:rsidR="0073613E" w:rsidRDefault="0073613E" w:rsidP="0073613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3613E" w:rsidRPr="002A0F02" w14:paraId="6FCA4D21" w14:textId="77777777" w:rsidTr="0073613E">
        <w:trPr>
          <w:jc w:val="center"/>
        </w:trPr>
        <w:tc>
          <w:tcPr>
            <w:tcW w:w="1301" w:type="pct"/>
            <w:tcBorders>
              <w:bottom w:val="single" w:sz="4" w:space="0" w:color="auto"/>
            </w:tcBorders>
          </w:tcPr>
          <w:p w14:paraId="143E7048" w14:textId="3D59594F" w:rsidR="0073613E" w:rsidRDefault="0073613E" w:rsidP="0073613E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 110</w:t>
            </w:r>
          </w:p>
        </w:tc>
        <w:tc>
          <w:tcPr>
            <w:tcW w:w="1688" w:type="pct"/>
            <w:tcBorders>
              <w:bottom w:val="single" w:sz="4" w:space="0" w:color="auto"/>
            </w:tcBorders>
          </w:tcPr>
          <w:p w14:paraId="3A663739" w14:textId="6DABB2F8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Introduction to Creative Writing </w:t>
            </w:r>
          </w:p>
        </w:tc>
        <w:tc>
          <w:tcPr>
            <w:tcW w:w="314" w:type="pct"/>
            <w:tcBorders>
              <w:bottom w:val="single" w:sz="4" w:space="0" w:color="auto"/>
              <w:right w:val="single" w:sz="4" w:space="0" w:color="auto"/>
            </w:tcBorders>
          </w:tcPr>
          <w:p w14:paraId="7E6160F7" w14:textId="6EFDB679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ED12" w14:textId="2C62374F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ENGL 50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C9CC" w14:textId="4EF091C3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73613E" w:rsidRPr="002A0F02" w14:paraId="0C81B147" w14:textId="77777777" w:rsidTr="0073613E">
        <w:trPr>
          <w:jc w:val="center"/>
        </w:trPr>
        <w:tc>
          <w:tcPr>
            <w:tcW w:w="1301" w:type="pct"/>
            <w:tcBorders>
              <w:bottom w:val="single" w:sz="4" w:space="0" w:color="auto"/>
            </w:tcBorders>
          </w:tcPr>
          <w:p w14:paraId="2F8A10C3" w14:textId="7DD1520C" w:rsidR="0073613E" w:rsidRPr="00750625" w:rsidRDefault="0073613E" w:rsidP="0073613E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 125</w:t>
            </w:r>
          </w:p>
        </w:tc>
        <w:tc>
          <w:tcPr>
            <w:tcW w:w="1688" w:type="pct"/>
            <w:tcBorders>
              <w:bottom w:val="single" w:sz="4" w:space="0" w:color="auto"/>
            </w:tcBorders>
          </w:tcPr>
          <w:p w14:paraId="5EB1D45E" w14:textId="4ACC6146" w:rsidR="0073613E" w:rsidRPr="00F120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Publishing Practicum: Editorial Process</w:t>
            </w:r>
          </w:p>
        </w:tc>
        <w:tc>
          <w:tcPr>
            <w:tcW w:w="314" w:type="pct"/>
            <w:tcBorders>
              <w:bottom w:val="single" w:sz="4" w:space="0" w:color="auto"/>
              <w:right w:val="single" w:sz="4" w:space="0" w:color="auto"/>
            </w:tcBorders>
          </w:tcPr>
          <w:p w14:paraId="672CF795" w14:textId="1DBC87FC" w:rsidR="0073613E" w:rsidRPr="00F120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FC60" w14:textId="024FCFD4" w:rsidR="0073613E" w:rsidRPr="00BD0A59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COMM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xfrGEN</w:t>
            </w:r>
            <w:proofErr w:type="spellEnd"/>
            <w:r w:rsidRPr="001F6BF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F6BFA">
              <w:rPr>
                <w:rFonts w:ascii="Arial Narrow" w:hAnsi="Arial Narrow"/>
                <w:color w:val="548DD4" w:themeColor="text2" w:themeTint="99"/>
                <w:sz w:val="18"/>
                <w:szCs w:val="18"/>
              </w:rPr>
              <w:t>(Supporting Courses)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C245" w14:textId="2451479F" w:rsidR="0073613E" w:rsidRPr="00E30594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73613E" w:rsidRPr="002A0F02" w14:paraId="09813921" w14:textId="77777777" w:rsidTr="0073613E">
        <w:trPr>
          <w:jc w:val="center"/>
        </w:trPr>
        <w:tc>
          <w:tcPr>
            <w:tcW w:w="1301" w:type="pct"/>
            <w:tcBorders>
              <w:bottom w:val="single" w:sz="4" w:space="0" w:color="auto"/>
            </w:tcBorders>
          </w:tcPr>
          <w:p w14:paraId="6C8534E6" w14:textId="601FB7E0" w:rsidR="0073613E" w:rsidRPr="00750625" w:rsidRDefault="0073613E" w:rsidP="0073613E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 219</w:t>
            </w:r>
          </w:p>
        </w:tc>
        <w:tc>
          <w:tcPr>
            <w:tcW w:w="1688" w:type="pct"/>
            <w:tcBorders>
              <w:bottom w:val="single" w:sz="4" w:space="0" w:color="auto"/>
            </w:tcBorders>
          </w:tcPr>
          <w:p w14:paraId="4D4B4D25" w14:textId="30463E69" w:rsidR="0073613E" w:rsidRPr="00F120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Fiction Writing II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5CDB6C5E" w14:textId="11D506B5" w:rsidR="0073613E" w:rsidRPr="00F120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38" w:type="pct"/>
            <w:tcBorders>
              <w:top w:val="single" w:sz="4" w:space="0" w:color="auto"/>
              <w:bottom w:val="single" w:sz="4" w:space="0" w:color="auto"/>
            </w:tcBorders>
          </w:tcPr>
          <w:p w14:paraId="68D92983" w14:textId="40DB77B5" w:rsidR="0073613E" w:rsidRPr="00BD0A59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ENGL 212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14:paraId="6E1A7ED9" w14:textId="1F4C2E9F" w:rsidR="0073613E" w:rsidRPr="00F120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73613E" w:rsidRPr="002A0F02" w14:paraId="60436D52" w14:textId="77777777" w:rsidTr="0073613E">
        <w:trPr>
          <w:jc w:val="center"/>
        </w:trPr>
        <w:tc>
          <w:tcPr>
            <w:tcW w:w="1301" w:type="pct"/>
            <w:tcBorders>
              <w:bottom w:val="single" w:sz="4" w:space="0" w:color="auto"/>
            </w:tcBorders>
          </w:tcPr>
          <w:p w14:paraId="53FB7BE4" w14:textId="5424C708" w:rsidR="0073613E" w:rsidRDefault="0073613E" w:rsidP="0073613E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 126</w:t>
            </w:r>
          </w:p>
        </w:tc>
        <w:tc>
          <w:tcPr>
            <w:tcW w:w="1688" w:type="pct"/>
            <w:tcBorders>
              <w:bottom w:val="single" w:sz="4" w:space="0" w:color="auto"/>
            </w:tcBorders>
          </w:tcPr>
          <w:p w14:paraId="71CCBCCE" w14:textId="1A128720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Publishing Practicum: Design and Production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56742904" w14:textId="53D695CA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38" w:type="pct"/>
            <w:tcBorders>
              <w:top w:val="single" w:sz="4" w:space="0" w:color="auto"/>
              <w:bottom w:val="single" w:sz="4" w:space="0" w:color="auto"/>
            </w:tcBorders>
          </w:tcPr>
          <w:p w14:paraId="415653CC" w14:textId="3AB490C2" w:rsidR="0073613E" w:rsidRPr="0042018C" w:rsidRDefault="0073613E" w:rsidP="0073613E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COMM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xfrGEN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F6BFA">
              <w:rPr>
                <w:rFonts w:ascii="Arial Narrow" w:hAnsi="Arial Narrow"/>
                <w:color w:val="548DD4" w:themeColor="text2" w:themeTint="99"/>
                <w:sz w:val="18"/>
                <w:szCs w:val="18"/>
              </w:rPr>
              <w:t>(Supporting Courses)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14:paraId="27D98EAE" w14:textId="1A35DC2B" w:rsidR="0073613E" w:rsidRPr="00F120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73613E" w:rsidRPr="002A0F02" w14:paraId="0831BA4D" w14:textId="77777777" w:rsidTr="0073613E">
        <w:trPr>
          <w:jc w:val="center"/>
        </w:trPr>
        <w:tc>
          <w:tcPr>
            <w:tcW w:w="1301" w:type="pct"/>
            <w:tcBorders>
              <w:bottom w:val="single" w:sz="4" w:space="0" w:color="auto"/>
            </w:tcBorders>
          </w:tcPr>
          <w:p w14:paraId="71340A88" w14:textId="77777777" w:rsidR="0073613E" w:rsidRDefault="0073613E" w:rsidP="0073613E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 w:rsidRPr="00BE795A">
              <w:rPr>
                <w:rFonts w:ascii="Arial Narrow" w:hAnsi="Arial Narrow"/>
                <w:sz w:val="22"/>
                <w:szCs w:val="22"/>
              </w:rPr>
              <w:t>General Education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Pr="00BE795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1863F5B5" w14:textId="7484F345" w:rsidR="0073613E" w:rsidRDefault="0073613E" w:rsidP="0073613E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 w:rsidRPr="00BE795A">
              <w:rPr>
                <w:rFonts w:ascii="Arial Narrow" w:hAnsi="Arial Narrow"/>
                <w:sz w:val="22"/>
                <w:szCs w:val="22"/>
              </w:rPr>
              <w:t>Natural/Physical Sciences</w:t>
            </w:r>
          </w:p>
        </w:tc>
        <w:tc>
          <w:tcPr>
            <w:tcW w:w="1688" w:type="pct"/>
            <w:tcBorders>
              <w:bottom w:val="single" w:sz="4" w:space="0" w:color="auto"/>
            </w:tcBorders>
          </w:tcPr>
          <w:p w14:paraId="4DD5E324" w14:textId="77777777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2177B35F" w14:textId="2B75A59D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338" w:type="pct"/>
            <w:tcBorders>
              <w:top w:val="single" w:sz="4" w:space="0" w:color="auto"/>
              <w:bottom w:val="single" w:sz="4" w:space="0" w:color="auto"/>
            </w:tcBorders>
          </w:tcPr>
          <w:p w14:paraId="08290E72" w14:textId="5B5F4223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General Education: Natural Science (GN)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14:paraId="2A1BD11B" w14:textId="70792B34" w:rsidR="0073613E" w:rsidRDefault="0073613E" w:rsidP="0073613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  <w:tr w:rsidR="0073613E" w:rsidRPr="002A0F02" w14:paraId="4ED17191" w14:textId="77777777" w:rsidTr="0073613E">
        <w:trPr>
          <w:jc w:val="center"/>
        </w:trPr>
        <w:tc>
          <w:tcPr>
            <w:tcW w:w="2989" w:type="pct"/>
            <w:gridSpan w:val="2"/>
            <w:shd w:val="clear" w:color="auto" w:fill="auto"/>
          </w:tcPr>
          <w:p w14:paraId="3D7968DA" w14:textId="77777777" w:rsidR="0073613E" w:rsidRPr="00B13370" w:rsidRDefault="0073613E" w:rsidP="0073613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14:paraId="75B84012" w14:textId="5E070A78" w:rsidR="0073613E" w:rsidRPr="00B13370" w:rsidRDefault="0073613E" w:rsidP="0073613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16</w:t>
            </w:r>
          </w:p>
        </w:tc>
        <w:tc>
          <w:tcPr>
            <w:tcW w:w="1338" w:type="pct"/>
            <w:tcBorders>
              <w:bottom w:val="single" w:sz="4" w:space="0" w:color="auto"/>
            </w:tcBorders>
            <w:shd w:val="clear" w:color="auto" w:fill="auto"/>
          </w:tcPr>
          <w:p w14:paraId="387EDA51" w14:textId="77777777" w:rsidR="0073613E" w:rsidRPr="00B13370" w:rsidRDefault="0073613E" w:rsidP="0073613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</w:tcPr>
          <w:p w14:paraId="758A1EED" w14:textId="0561A8CB" w:rsidR="0073613E" w:rsidRPr="00B13370" w:rsidRDefault="0073613E" w:rsidP="0073613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16</w:t>
            </w:r>
          </w:p>
        </w:tc>
      </w:tr>
      <w:tr w:rsidR="0073613E" w:rsidRPr="002A0F02" w14:paraId="41B982A5" w14:textId="77777777" w:rsidTr="0073613E">
        <w:trPr>
          <w:jc w:val="center"/>
        </w:trPr>
        <w:tc>
          <w:tcPr>
            <w:tcW w:w="2989" w:type="pct"/>
            <w:gridSpan w:val="2"/>
            <w:tcBorders>
              <w:right w:val="nil"/>
            </w:tcBorders>
            <w:shd w:val="clear" w:color="auto" w:fill="BFBFBF" w:themeFill="background1" w:themeFillShade="BF"/>
          </w:tcPr>
          <w:p w14:paraId="4829123F" w14:textId="77777777" w:rsidR="0073613E" w:rsidRPr="00B13370" w:rsidRDefault="0073613E" w:rsidP="0073613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4" w:type="pct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6AADDA6B" w14:textId="77777777" w:rsidR="0073613E" w:rsidRDefault="0073613E" w:rsidP="0073613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38" w:type="pct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AA12B6A" w14:textId="77777777" w:rsidR="0073613E" w:rsidRPr="00B13370" w:rsidRDefault="0073613E" w:rsidP="0073613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nil"/>
            </w:tcBorders>
            <w:shd w:val="clear" w:color="auto" w:fill="BFBFBF" w:themeFill="background1" w:themeFillShade="BF"/>
          </w:tcPr>
          <w:p w14:paraId="040B549B" w14:textId="77777777" w:rsidR="0073613E" w:rsidRDefault="0073613E" w:rsidP="0073613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3613E" w:rsidRPr="002A0F02" w14:paraId="6EC12CE4" w14:textId="77777777" w:rsidTr="0073613E">
        <w:trPr>
          <w:jc w:val="center"/>
        </w:trPr>
        <w:tc>
          <w:tcPr>
            <w:tcW w:w="2989" w:type="pct"/>
            <w:gridSpan w:val="2"/>
          </w:tcPr>
          <w:p w14:paraId="55175978" w14:textId="4E802A67" w:rsidR="0073613E" w:rsidRPr="00B13370" w:rsidRDefault="0073613E" w:rsidP="0073613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314" w:type="pct"/>
          </w:tcPr>
          <w:p w14:paraId="7BD03837" w14:textId="4A744D7F" w:rsidR="0073613E" w:rsidRDefault="0073613E" w:rsidP="0073613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61</w:t>
            </w:r>
          </w:p>
        </w:tc>
        <w:tc>
          <w:tcPr>
            <w:tcW w:w="1338" w:type="pct"/>
          </w:tcPr>
          <w:p w14:paraId="7E099E32" w14:textId="3D692513" w:rsidR="0073613E" w:rsidRPr="00B96A33" w:rsidRDefault="0073613E" w:rsidP="0073613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96A33">
              <w:rPr>
                <w:rFonts w:ascii="Arial Narrow" w:hAnsi="Arial Narrow"/>
                <w:b/>
                <w:sz w:val="22"/>
                <w:szCs w:val="22"/>
              </w:rPr>
              <w:t>Total Credits Transferable</w:t>
            </w:r>
          </w:p>
        </w:tc>
        <w:tc>
          <w:tcPr>
            <w:tcW w:w="359" w:type="pct"/>
          </w:tcPr>
          <w:p w14:paraId="5206ED0F" w14:textId="46FE999D" w:rsidR="0073613E" w:rsidRDefault="0073613E" w:rsidP="0073613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61</w:t>
            </w:r>
          </w:p>
        </w:tc>
      </w:tr>
    </w:tbl>
    <w:p w14:paraId="2B8D8277" w14:textId="77777777" w:rsidR="00D361C2" w:rsidRDefault="00D361C2" w:rsidP="00D361C2">
      <w:pPr>
        <w:ind w:right="-720"/>
        <w:rPr>
          <w:sz w:val="20"/>
          <w:szCs w:val="20"/>
        </w:rPr>
      </w:pPr>
    </w:p>
    <w:p w14:paraId="62AF4DFF" w14:textId="064BF89E" w:rsidR="007A7EFD" w:rsidRPr="00D361C2" w:rsidRDefault="007A7EFD" w:rsidP="00D361C2">
      <w:pPr>
        <w:rPr>
          <w:rFonts w:ascii="Arial Narrow" w:hAnsi="Arial Narrow"/>
          <w:sz w:val="18"/>
          <w:szCs w:val="18"/>
        </w:rPr>
      </w:pPr>
      <w:r w:rsidRPr="00D361C2">
        <w:rPr>
          <w:rFonts w:ascii="Arial Narrow" w:hAnsi="Arial Narrow"/>
          <w:sz w:val="18"/>
          <w:szCs w:val="18"/>
        </w:rPr>
        <w:t xml:space="preserve">This Transfer Guide is designed for </w:t>
      </w:r>
      <w:r w:rsidR="005F73C5" w:rsidRPr="00D361C2">
        <w:rPr>
          <w:rFonts w:ascii="Arial Narrow" w:hAnsi="Arial Narrow"/>
          <w:b/>
          <w:sz w:val="18"/>
          <w:szCs w:val="18"/>
        </w:rPr>
        <w:t>Penn State Berks</w:t>
      </w:r>
      <w:r w:rsidRPr="00D361C2">
        <w:rPr>
          <w:rFonts w:ascii="Arial Narrow" w:hAnsi="Arial Narrow"/>
          <w:b/>
          <w:sz w:val="18"/>
          <w:szCs w:val="18"/>
        </w:rPr>
        <w:t xml:space="preserve"> ONLY</w:t>
      </w:r>
      <w:r w:rsidRPr="00D361C2">
        <w:rPr>
          <w:rFonts w:ascii="Arial Narrow" w:hAnsi="Arial Narrow"/>
          <w:sz w:val="18"/>
          <w:szCs w:val="18"/>
        </w:rPr>
        <w:t xml:space="preserve">.  Students seeking transfer admission to </w:t>
      </w:r>
      <w:r w:rsidR="005F73C5" w:rsidRPr="00D361C2">
        <w:rPr>
          <w:rFonts w:ascii="Arial Narrow" w:hAnsi="Arial Narrow"/>
          <w:sz w:val="18"/>
          <w:szCs w:val="18"/>
        </w:rPr>
        <w:t xml:space="preserve">any other campus </w:t>
      </w:r>
      <w:r w:rsidRPr="00D361C2">
        <w:rPr>
          <w:rFonts w:ascii="Arial Narrow" w:hAnsi="Arial Narrow"/>
          <w:sz w:val="18"/>
          <w:szCs w:val="18"/>
        </w:rPr>
        <w:t>should contact that campus directly.</w:t>
      </w:r>
    </w:p>
    <w:p w14:paraId="6C0F78E9" w14:textId="702F6D9C" w:rsidR="009D0041" w:rsidRPr="00D361C2" w:rsidRDefault="007A7EFD" w:rsidP="00D361C2">
      <w:pPr>
        <w:rPr>
          <w:rFonts w:ascii="Arial Narrow" w:hAnsi="Arial Narrow"/>
          <w:b/>
          <w:sz w:val="18"/>
          <w:szCs w:val="18"/>
        </w:rPr>
      </w:pPr>
      <w:r w:rsidRPr="00D361C2">
        <w:rPr>
          <w:rFonts w:ascii="Arial Narrow" w:hAnsi="Arial Narrow"/>
          <w:b/>
          <w:sz w:val="18"/>
          <w:szCs w:val="18"/>
        </w:rPr>
        <w:t>This Transfer Guide may change without notice before the student is</w:t>
      </w:r>
      <w:r w:rsidR="005F73C5" w:rsidRPr="00D361C2">
        <w:rPr>
          <w:rFonts w:ascii="Arial Narrow" w:hAnsi="Arial Narrow"/>
          <w:b/>
          <w:sz w:val="18"/>
          <w:szCs w:val="18"/>
        </w:rPr>
        <w:t xml:space="preserve"> admitted to Penn State Berks</w:t>
      </w:r>
      <w:r w:rsidRPr="00D361C2">
        <w:rPr>
          <w:rFonts w:ascii="Arial Narrow" w:hAnsi="Arial Narrow"/>
          <w:b/>
          <w:sz w:val="18"/>
          <w:szCs w:val="18"/>
        </w:rPr>
        <w:t xml:space="preserve">. </w:t>
      </w:r>
      <w:r w:rsidR="005F73C5" w:rsidRPr="00D361C2">
        <w:rPr>
          <w:rFonts w:ascii="Arial Narrow" w:hAnsi="Arial Narrow"/>
          <w:sz w:val="18"/>
          <w:szCs w:val="18"/>
        </w:rPr>
        <w:t>RA</w:t>
      </w:r>
      <w:r w:rsidRPr="00D361C2">
        <w:rPr>
          <w:rFonts w:ascii="Arial Narrow" w:hAnsi="Arial Narrow"/>
          <w:sz w:val="18"/>
          <w:szCs w:val="18"/>
        </w:rPr>
        <w:t xml:space="preserve">CC students should </w:t>
      </w:r>
      <w:r w:rsidRPr="00D361C2">
        <w:rPr>
          <w:rFonts w:ascii="Arial Narrow" w:hAnsi="Arial Narrow"/>
          <w:b/>
          <w:sz w:val="18"/>
          <w:szCs w:val="18"/>
        </w:rPr>
        <w:t xml:space="preserve">confirm their academic plans with the Transfer </w:t>
      </w:r>
      <w:r w:rsidR="005F73C5" w:rsidRPr="00D361C2">
        <w:rPr>
          <w:rFonts w:ascii="Arial Narrow" w:hAnsi="Arial Narrow"/>
          <w:b/>
          <w:sz w:val="18"/>
          <w:szCs w:val="18"/>
        </w:rPr>
        <w:t>Admissions Counselor at Penn State Berks</w:t>
      </w:r>
      <w:r w:rsidR="005F73C5" w:rsidRPr="00D361C2">
        <w:rPr>
          <w:rFonts w:ascii="Arial Narrow" w:hAnsi="Arial Narrow"/>
          <w:sz w:val="18"/>
          <w:szCs w:val="18"/>
        </w:rPr>
        <w:t>: 610-396-6462</w:t>
      </w:r>
      <w:r w:rsidRPr="00D361C2">
        <w:rPr>
          <w:rFonts w:ascii="Arial Narrow" w:hAnsi="Arial Narrow"/>
          <w:sz w:val="18"/>
          <w:szCs w:val="18"/>
        </w:rPr>
        <w:t xml:space="preserve">  or </w:t>
      </w:r>
      <w:hyperlink r:id="rId9" w:history="1">
        <w:r w:rsidR="005F73C5" w:rsidRPr="00D361C2">
          <w:rPr>
            <w:rStyle w:val="Hyperlink"/>
            <w:rFonts w:ascii="Arial Narrow" w:hAnsi="Arial Narrow"/>
            <w:b/>
            <w:sz w:val="18"/>
            <w:szCs w:val="18"/>
          </w:rPr>
          <w:t>berkstransfer@psu.edu</w:t>
        </w:r>
      </w:hyperlink>
      <w:r w:rsidRPr="00D361C2">
        <w:rPr>
          <w:rFonts w:ascii="Arial Narrow" w:hAnsi="Arial Narrow"/>
          <w:b/>
          <w:sz w:val="18"/>
          <w:szCs w:val="18"/>
        </w:rPr>
        <w:t xml:space="preserve">.  </w:t>
      </w:r>
      <w:r w:rsidRPr="00D361C2">
        <w:rPr>
          <w:rFonts w:ascii="Arial Narrow" w:hAnsi="Arial Narrow"/>
          <w:sz w:val="18"/>
          <w:szCs w:val="18"/>
        </w:rPr>
        <w:t xml:space="preserve">Following this Transfer Guide does not guarantee admission or transfer </w:t>
      </w:r>
      <w:r w:rsidR="005F73C5" w:rsidRPr="00D361C2">
        <w:rPr>
          <w:rFonts w:ascii="Arial Narrow" w:hAnsi="Arial Narrow"/>
          <w:sz w:val="18"/>
          <w:szCs w:val="18"/>
        </w:rPr>
        <w:t>of credit to Penn State Berks</w:t>
      </w:r>
      <w:r w:rsidRPr="00D361C2">
        <w:rPr>
          <w:rFonts w:ascii="Arial Narrow" w:hAnsi="Arial Narrow"/>
          <w:sz w:val="18"/>
          <w:szCs w:val="18"/>
        </w:rPr>
        <w:t>.</w:t>
      </w:r>
    </w:p>
    <w:sectPr w:rsidR="009D0041" w:rsidRPr="00D361C2" w:rsidSect="00D361C2">
      <w:footerReference w:type="default" r:id="rId10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E7295" w14:textId="77777777" w:rsidR="001B69BE" w:rsidRDefault="001B69BE" w:rsidP="0073613E">
      <w:pPr>
        <w:spacing w:after="0"/>
      </w:pPr>
      <w:r>
        <w:separator/>
      </w:r>
    </w:p>
  </w:endnote>
  <w:endnote w:type="continuationSeparator" w:id="0">
    <w:p w14:paraId="402DEE9E" w14:textId="77777777" w:rsidR="001B69BE" w:rsidRDefault="001B69BE" w:rsidP="007361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6751B" w14:textId="7043A968" w:rsidR="0073613E" w:rsidRPr="0073613E" w:rsidRDefault="0073613E" w:rsidP="0073613E">
    <w:pPr>
      <w:pStyle w:val="Footer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JCM – 05/2020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50AA6" w14:textId="77777777" w:rsidR="001B69BE" w:rsidRDefault="001B69BE" w:rsidP="0073613E">
      <w:pPr>
        <w:spacing w:after="0"/>
      </w:pPr>
      <w:r>
        <w:separator/>
      </w:r>
    </w:p>
  </w:footnote>
  <w:footnote w:type="continuationSeparator" w:id="0">
    <w:p w14:paraId="0C98E53D" w14:textId="77777777" w:rsidR="001B69BE" w:rsidRDefault="001B69BE" w:rsidP="007361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E15729"/>
    <w:multiLevelType w:val="hybridMultilevel"/>
    <w:tmpl w:val="971A42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EFD"/>
    <w:rsid w:val="00056E33"/>
    <w:rsid w:val="0006496B"/>
    <w:rsid w:val="00080A75"/>
    <w:rsid w:val="000841B1"/>
    <w:rsid w:val="00091606"/>
    <w:rsid w:val="00140EC7"/>
    <w:rsid w:val="0016386A"/>
    <w:rsid w:val="00182846"/>
    <w:rsid w:val="00191907"/>
    <w:rsid w:val="001B69BE"/>
    <w:rsid w:val="001C14F5"/>
    <w:rsid w:val="001D3673"/>
    <w:rsid w:val="001F1D0E"/>
    <w:rsid w:val="001F6BFA"/>
    <w:rsid w:val="002A0F02"/>
    <w:rsid w:val="002B5390"/>
    <w:rsid w:val="002C23BC"/>
    <w:rsid w:val="002E2B1F"/>
    <w:rsid w:val="002F4AED"/>
    <w:rsid w:val="00310572"/>
    <w:rsid w:val="003215D7"/>
    <w:rsid w:val="003905D6"/>
    <w:rsid w:val="0042018C"/>
    <w:rsid w:val="00423865"/>
    <w:rsid w:val="0042708E"/>
    <w:rsid w:val="00452A63"/>
    <w:rsid w:val="004843BA"/>
    <w:rsid w:val="004F4C8E"/>
    <w:rsid w:val="005B6110"/>
    <w:rsid w:val="005C7546"/>
    <w:rsid w:val="005D11D1"/>
    <w:rsid w:val="005F73C5"/>
    <w:rsid w:val="00656CD4"/>
    <w:rsid w:val="0068598F"/>
    <w:rsid w:val="00687489"/>
    <w:rsid w:val="006B653E"/>
    <w:rsid w:val="0073613E"/>
    <w:rsid w:val="00785234"/>
    <w:rsid w:val="00790498"/>
    <w:rsid w:val="007A0503"/>
    <w:rsid w:val="007A7EFD"/>
    <w:rsid w:val="007F76AF"/>
    <w:rsid w:val="00852EBD"/>
    <w:rsid w:val="0087062C"/>
    <w:rsid w:val="008D5220"/>
    <w:rsid w:val="008E2DC2"/>
    <w:rsid w:val="00944EB5"/>
    <w:rsid w:val="009A7563"/>
    <w:rsid w:val="009D0041"/>
    <w:rsid w:val="009F01A3"/>
    <w:rsid w:val="00A3176F"/>
    <w:rsid w:val="00A3478D"/>
    <w:rsid w:val="00A637C6"/>
    <w:rsid w:val="00A84AB2"/>
    <w:rsid w:val="00A97032"/>
    <w:rsid w:val="00AA4218"/>
    <w:rsid w:val="00AE600A"/>
    <w:rsid w:val="00B26AB8"/>
    <w:rsid w:val="00B70344"/>
    <w:rsid w:val="00B838C9"/>
    <w:rsid w:val="00BD0A59"/>
    <w:rsid w:val="00BE795A"/>
    <w:rsid w:val="00C25053"/>
    <w:rsid w:val="00C31628"/>
    <w:rsid w:val="00C73B1A"/>
    <w:rsid w:val="00CD2BF9"/>
    <w:rsid w:val="00D361C2"/>
    <w:rsid w:val="00D53776"/>
    <w:rsid w:val="00D9522F"/>
    <w:rsid w:val="00D96B90"/>
    <w:rsid w:val="00DA7154"/>
    <w:rsid w:val="00E42DFB"/>
    <w:rsid w:val="00EC03C6"/>
    <w:rsid w:val="00F00D13"/>
    <w:rsid w:val="00F5047E"/>
    <w:rsid w:val="00F54628"/>
    <w:rsid w:val="00F71444"/>
    <w:rsid w:val="00FA1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F55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EFD"/>
    <w:pPr>
      <w:spacing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EFD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E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7EF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613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613E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3613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613E"/>
    <w:rPr>
      <w:rFonts w:eastAsiaTheme="minorEastAs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2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erkstransfer@p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Abington Campus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cck11</dc:creator>
  <cp:lastModifiedBy>jmccarty67@alumni.psu.edu</cp:lastModifiedBy>
  <cp:revision>10</cp:revision>
  <cp:lastPrinted>2019-11-14T20:13:00Z</cp:lastPrinted>
  <dcterms:created xsi:type="dcterms:W3CDTF">2019-05-15T16:39:00Z</dcterms:created>
  <dcterms:modified xsi:type="dcterms:W3CDTF">2020-05-19T14:11:00Z</dcterms:modified>
</cp:coreProperties>
</file>