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609" w:rsidRDefault="00271609" w:rsidP="00271609">
      <w:pPr>
        <w:jc w:val="center"/>
        <w:rPr>
          <w:b/>
          <w:i/>
          <w:sz w:val="36"/>
        </w:rPr>
      </w:pPr>
      <w:r>
        <w:rPr>
          <w:b/>
          <w:i/>
          <w:noProof/>
          <w:sz w:val="36"/>
        </w:rPr>
        <w:drawing>
          <wp:inline distT="0" distB="0" distL="0" distR="0">
            <wp:extent cx="1761744" cy="512064"/>
            <wp:effectExtent l="0" t="0" r="0" b="0"/>
            <wp:docPr id="2" name="Picture 1" title="logo for Center for Learning &amp; Teach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T_wordmark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1744" cy="51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225" w:rsidRPr="00A83944" w:rsidRDefault="00E14225" w:rsidP="00A83944">
      <w:pPr>
        <w:pStyle w:val="Heading1"/>
      </w:pPr>
      <w:r w:rsidRPr="00A83944">
        <w:t>T</w:t>
      </w:r>
      <w:r w:rsidR="00A83944">
        <w:t xml:space="preserve">eaching &amp; Learning Innovation </w:t>
      </w:r>
      <w:r w:rsidRPr="00A83944">
        <w:t xml:space="preserve">Grant </w:t>
      </w:r>
      <w:r w:rsidR="00A83944">
        <w:t xml:space="preserve">Partnership </w:t>
      </w:r>
      <w:bookmarkStart w:id="0" w:name="_GoBack"/>
      <w:bookmarkEnd w:id="0"/>
      <w:r w:rsidR="00A83944">
        <w:br/>
      </w:r>
      <w:r w:rsidR="00271609" w:rsidRPr="00A83944">
        <w:t>Planning Sheet</w:t>
      </w:r>
    </w:p>
    <w:p w:rsidR="00271609" w:rsidRPr="00A83944" w:rsidRDefault="00271609" w:rsidP="00A83944">
      <w:pPr>
        <w:pStyle w:val="Heading2"/>
      </w:pPr>
      <w:r w:rsidRPr="00A83944">
        <w:t xml:space="preserve">Considerations for Grant </w:t>
      </w:r>
      <w:r w:rsidR="00A83944">
        <w:t xml:space="preserve">Partnership </w:t>
      </w:r>
      <w:r w:rsidRPr="00A83944">
        <w:t xml:space="preserve">Planning </w:t>
      </w:r>
    </w:p>
    <w:p w:rsidR="0056324F" w:rsidRPr="00A83944" w:rsidRDefault="00271609" w:rsidP="00A83944">
      <w:pPr>
        <w:rPr>
          <w:b/>
          <w:i/>
          <w:color w:val="17365D" w:themeColor="text2" w:themeShade="BF"/>
          <w:sz w:val="24"/>
          <w:szCs w:val="24"/>
        </w:rPr>
      </w:pPr>
      <w:r w:rsidRPr="00271609">
        <w:rPr>
          <w:b/>
          <w:i/>
          <w:color w:val="17365D" w:themeColor="text2" w:themeShade="BF"/>
          <w:sz w:val="24"/>
          <w:szCs w:val="24"/>
        </w:rPr>
        <w:t xml:space="preserve">Please prepare your answers to the following questions for discussion at your initial consultation meeting with </w:t>
      </w:r>
      <w:r w:rsidR="00E14225" w:rsidRPr="00271609">
        <w:rPr>
          <w:b/>
          <w:i/>
          <w:color w:val="17365D" w:themeColor="text2" w:themeShade="BF"/>
          <w:sz w:val="24"/>
          <w:szCs w:val="24"/>
        </w:rPr>
        <w:t>the Director of the Center for Learning &amp; Teaching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Does the course content change often?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see the course content changing in the foreseeable future? (i.e. for accreditation purposes, to align courses among campuses, etc.)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long have you used your current textbook?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see changing the textbook</w:t>
      </w:r>
      <w:r w:rsidR="009C0390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</w:t>
      </w:r>
      <w:r w:rsidR="009C0390">
        <w:rPr>
          <w:rFonts w:ascii="Arial" w:hAnsi="Arial" w:cs="Arial"/>
          <w:szCs w:val="24"/>
        </w:rPr>
        <w:t xml:space="preserve">especially one that is produced by a different publisher, </w:t>
      </w:r>
      <w:r>
        <w:rPr>
          <w:rFonts w:ascii="Arial" w:hAnsi="Arial" w:cs="Arial"/>
          <w:szCs w:val="24"/>
        </w:rPr>
        <w:t>in the foreseeable future?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How often are there textbook revisions?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 you always keep up with the latest textbook revision?</w:t>
      </w:r>
    </w:p>
    <w:p w:rsidR="00E14225" w:rsidRDefault="005A58A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Have you utilized online textbook publisher resources? (i.e. integration of PowerPoints, Quizzes, etc.)</w:t>
      </w:r>
    </w:p>
    <w:p w:rsidR="005A58A5" w:rsidRDefault="005A58A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 you currently use or plan to use an online textbook publisher resource/homework system external to </w:t>
      </w:r>
      <w:r w:rsidR="0089701A">
        <w:rPr>
          <w:rFonts w:ascii="Arial" w:hAnsi="Arial" w:cs="Arial"/>
          <w:szCs w:val="24"/>
        </w:rPr>
        <w:t>CANVAS</w:t>
      </w:r>
      <w:r>
        <w:rPr>
          <w:rFonts w:ascii="Arial" w:hAnsi="Arial" w:cs="Arial"/>
          <w:szCs w:val="24"/>
        </w:rPr>
        <w:t>?  If so, which one?</w:t>
      </w:r>
    </w:p>
    <w:p w:rsidR="005A58A5" w:rsidRDefault="005A58A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do you feel about </w:t>
      </w:r>
      <w:r w:rsidR="00525E37">
        <w:rPr>
          <w:rFonts w:ascii="Arial" w:hAnsi="Arial" w:cs="Arial"/>
          <w:szCs w:val="24"/>
        </w:rPr>
        <w:t>developing</w:t>
      </w:r>
      <w:r>
        <w:rPr>
          <w:rFonts w:ascii="Arial" w:hAnsi="Arial" w:cs="Arial"/>
          <w:szCs w:val="24"/>
        </w:rPr>
        <w:t xml:space="preserve"> textbook independent </w:t>
      </w:r>
      <w:r w:rsidR="00525E37">
        <w:rPr>
          <w:rFonts w:ascii="Arial" w:hAnsi="Arial" w:cs="Arial"/>
          <w:szCs w:val="24"/>
        </w:rPr>
        <w:t>custom interactive digital learning materials?</w:t>
      </w:r>
    </w:p>
    <w:p w:rsidR="0058444A" w:rsidRPr="0058444A" w:rsidRDefault="0058444A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Does your TLI Grant proposal include aspects that heavily rely on </w:t>
      </w:r>
      <w:r w:rsidR="0089701A">
        <w:rPr>
          <w:rFonts w:ascii="Arial" w:hAnsi="Arial" w:cs="Arial"/>
          <w:szCs w:val="24"/>
        </w:rPr>
        <w:t>CANVAS</w:t>
      </w:r>
      <w:r>
        <w:rPr>
          <w:rFonts w:ascii="Arial" w:hAnsi="Arial" w:cs="Arial"/>
          <w:szCs w:val="24"/>
        </w:rPr>
        <w:t xml:space="preserve">?  If so, are you open to the idea of having more components that are </w:t>
      </w:r>
      <w:r w:rsidR="0089701A">
        <w:rPr>
          <w:rFonts w:ascii="Arial" w:hAnsi="Arial" w:cs="Arial"/>
          <w:szCs w:val="24"/>
        </w:rPr>
        <w:t>CANVAS</w:t>
      </w:r>
      <w:r>
        <w:rPr>
          <w:rFonts w:ascii="Arial" w:hAnsi="Arial" w:cs="Arial"/>
          <w:szCs w:val="24"/>
        </w:rPr>
        <w:t xml:space="preserve"> independent?</w:t>
      </w:r>
    </w:p>
    <w:p w:rsidR="00E14225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would you plan on working on the </w:t>
      </w:r>
      <w:r w:rsidR="009C0390">
        <w:rPr>
          <w:rFonts w:ascii="Arial" w:hAnsi="Arial" w:cs="Arial"/>
          <w:szCs w:val="24"/>
        </w:rPr>
        <w:t>proposed solution of the TLI G</w:t>
      </w:r>
      <w:r>
        <w:rPr>
          <w:rFonts w:ascii="Arial" w:hAnsi="Arial" w:cs="Arial"/>
          <w:szCs w:val="24"/>
        </w:rPr>
        <w:t>rant?</w:t>
      </w:r>
    </w:p>
    <w:p w:rsidR="009C0390" w:rsidRDefault="00E14225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When would you plan on implementing the produced </w:t>
      </w:r>
      <w:r w:rsidR="009C0390">
        <w:rPr>
          <w:rFonts w:ascii="Arial" w:hAnsi="Arial" w:cs="Arial"/>
          <w:szCs w:val="24"/>
        </w:rPr>
        <w:t>solution of the TLI Grant</w:t>
      </w:r>
      <w:r>
        <w:rPr>
          <w:rFonts w:ascii="Arial" w:hAnsi="Arial" w:cs="Arial"/>
          <w:szCs w:val="24"/>
        </w:rPr>
        <w:t xml:space="preserve"> in your course?</w:t>
      </w:r>
    </w:p>
    <w:p w:rsidR="009C0390" w:rsidRPr="00271609" w:rsidRDefault="009C0390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 w:rsidRPr="00271609">
        <w:rPr>
          <w:rFonts w:ascii="Arial" w:hAnsi="Arial" w:cs="Arial"/>
          <w:szCs w:val="24"/>
        </w:rPr>
        <w:t>Are you able and willing to devote the necessary time to the implementation of this proposal during the next calendar year</w:t>
      </w:r>
      <w:r w:rsidR="00021FFF" w:rsidRPr="00271609">
        <w:rPr>
          <w:rFonts w:ascii="Arial" w:hAnsi="Arial" w:cs="Arial"/>
          <w:szCs w:val="24"/>
        </w:rPr>
        <w:t xml:space="preserve">?  List any potential conflicts. </w:t>
      </w:r>
      <w:r w:rsidRPr="00271609">
        <w:rPr>
          <w:rFonts w:ascii="Arial" w:hAnsi="Arial" w:cs="Arial"/>
          <w:szCs w:val="24"/>
        </w:rPr>
        <w:t>(e.g. sabbatical, creating new courses, Fulbright grant, Berks Assessment Grant, etc.)</w:t>
      </w:r>
      <w:r w:rsidR="00801C3D" w:rsidRPr="00271609">
        <w:rPr>
          <w:rFonts w:ascii="Arial" w:hAnsi="Arial" w:cs="Arial"/>
          <w:szCs w:val="24"/>
        </w:rPr>
        <w:t xml:space="preserve"> </w:t>
      </w:r>
      <w:r w:rsidRPr="00271609">
        <w:rPr>
          <w:rFonts w:ascii="Arial" w:hAnsi="Arial" w:cs="Arial"/>
          <w:szCs w:val="24"/>
        </w:rPr>
        <w:t>Are you currently going through the tenure track process?</w:t>
      </w:r>
    </w:p>
    <w:p w:rsidR="000F2DE2" w:rsidRDefault="009C0390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How many estimated hours do you expect to put towards completing the TLI grant after it is accepted?  </w:t>
      </w:r>
    </w:p>
    <w:p w:rsidR="009C0390" w:rsidRPr="009C0390" w:rsidRDefault="009C0390" w:rsidP="00A83944">
      <w:pPr>
        <w:pStyle w:val="ListParagraph"/>
        <w:numPr>
          <w:ilvl w:val="0"/>
          <w:numId w:val="9"/>
        </w:numPr>
        <w:spacing w:after="120"/>
        <w:contextualSpacing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Are you willing to commit additional hours past your estimation towards the TLI grant if accepted?</w:t>
      </w:r>
    </w:p>
    <w:sectPr w:rsidR="009C0390" w:rsidRPr="009C0390" w:rsidSect="00A8394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10DD"/>
    <w:multiLevelType w:val="hybridMultilevel"/>
    <w:tmpl w:val="69462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40EE3"/>
    <w:multiLevelType w:val="hybridMultilevel"/>
    <w:tmpl w:val="925E9D38"/>
    <w:lvl w:ilvl="0" w:tplc="DBF60DD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E4A8096">
      <w:start w:val="9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47205C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6011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96BCAC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DA197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7A81B8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ACB8C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E61BFE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ED160D7"/>
    <w:multiLevelType w:val="hybridMultilevel"/>
    <w:tmpl w:val="F6360656"/>
    <w:lvl w:ilvl="0" w:tplc="D09A5010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B3138D"/>
    <w:multiLevelType w:val="hybridMultilevel"/>
    <w:tmpl w:val="66D6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966BE"/>
    <w:multiLevelType w:val="hybridMultilevel"/>
    <w:tmpl w:val="F7B22C16"/>
    <w:lvl w:ilvl="0" w:tplc="92C2A24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4C351C"/>
    <w:multiLevelType w:val="multilevel"/>
    <w:tmpl w:val="43C2E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072E5D"/>
    <w:multiLevelType w:val="hybridMultilevel"/>
    <w:tmpl w:val="6D78F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39C1"/>
    <w:multiLevelType w:val="hybridMultilevel"/>
    <w:tmpl w:val="B3BE2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871B5F"/>
    <w:multiLevelType w:val="hybridMultilevel"/>
    <w:tmpl w:val="B6E0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A86CCB"/>
    <w:multiLevelType w:val="hybridMultilevel"/>
    <w:tmpl w:val="F33E1A3C"/>
    <w:lvl w:ilvl="0" w:tplc="D890B9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123462">
      <w:start w:val="985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C5693E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7ED15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8EEA28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06D4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4864640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D6EA282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BC996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 w15:restartNumberingAfterBreak="0">
    <w:nsid w:val="70C471F1"/>
    <w:multiLevelType w:val="hybridMultilevel"/>
    <w:tmpl w:val="90F6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629F5"/>
    <w:multiLevelType w:val="hybridMultilevel"/>
    <w:tmpl w:val="BF2A40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E840C7"/>
    <w:multiLevelType w:val="hybridMultilevel"/>
    <w:tmpl w:val="BA363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2356F9"/>
    <w:multiLevelType w:val="hybridMultilevel"/>
    <w:tmpl w:val="ED16F412"/>
    <w:lvl w:ilvl="0" w:tplc="5B845010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3"/>
  </w:num>
  <w:num w:numId="5">
    <w:abstractNumId w:val="10"/>
  </w:num>
  <w:num w:numId="6">
    <w:abstractNumId w:val="8"/>
  </w:num>
  <w:num w:numId="7">
    <w:abstractNumId w:val="5"/>
  </w:num>
  <w:num w:numId="8">
    <w:abstractNumId w:val="12"/>
  </w:num>
  <w:num w:numId="9">
    <w:abstractNumId w:val="11"/>
  </w:num>
  <w:num w:numId="10">
    <w:abstractNumId w:val="6"/>
  </w:num>
  <w:num w:numId="11">
    <w:abstractNumId w:val="4"/>
  </w:num>
  <w:num w:numId="12">
    <w:abstractNumId w:val="2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2A11"/>
    <w:rsid w:val="00021FFF"/>
    <w:rsid w:val="000C7D01"/>
    <w:rsid w:val="000C7FF6"/>
    <w:rsid w:val="000F2DE2"/>
    <w:rsid w:val="001950AE"/>
    <w:rsid w:val="001B2C71"/>
    <w:rsid w:val="00234B05"/>
    <w:rsid w:val="00271609"/>
    <w:rsid w:val="00276774"/>
    <w:rsid w:val="002E6FC0"/>
    <w:rsid w:val="00360D94"/>
    <w:rsid w:val="00423592"/>
    <w:rsid w:val="00450BD0"/>
    <w:rsid w:val="004C269B"/>
    <w:rsid w:val="00525E37"/>
    <w:rsid w:val="0056324F"/>
    <w:rsid w:val="0058444A"/>
    <w:rsid w:val="005A58A5"/>
    <w:rsid w:val="005F1608"/>
    <w:rsid w:val="00641A69"/>
    <w:rsid w:val="006607B8"/>
    <w:rsid w:val="00680B6F"/>
    <w:rsid w:val="00735948"/>
    <w:rsid w:val="00801C3D"/>
    <w:rsid w:val="0083567B"/>
    <w:rsid w:val="008454EB"/>
    <w:rsid w:val="00872A11"/>
    <w:rsid w:val="0089701A"/>
    <w:rsid w:val="009541C3"/>
    <w:rsid w:val="009C0390"/>
    <w:rsid w:val="00A03F2E"/>
    <w:rsid w:val="00A10AC8"/>
    <w:rsid w:val="00A83944"/>
    <w:rsid w:val="00B32924"/>
    <w:rsid w:val="00B705D7"/>
    <w:rsid w:val="00BC4706"/>
    <w:rsid w:val="00C73879"/>
    <w:rsid w:val="00CC6FA4"/>
    <w:rsid w:val="00E14225"/>
    <w:rsid w:val="00E42C81"/>
    <w:rsid w:val="00F3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79BBEA-156A-4F8B-B8FE-317EA19B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944"/>
    <w:pPr>
      <w:jc w:val="center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3944"/>
    <w:pPr>
      <w:outlineLvl w:val="1"/>
    </w:pPr>
    <w:rPr>
      <w:b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2A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56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0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83944"/>
    <w:rPr>
      <w:b/>
      <w:i/>
      <w:sz w:val="36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A83944"/>
    <w:rPr>
      <w:b/>
      <w:i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4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17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38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8598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204369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0667">
          <w:marLeft w:val="136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901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1876</CharactersWithSpaces>
  <SharedDoc>false</SharedDoc>
  <HLinks>
    <vt:vector size="12" baseType="variant">
      <vt:variant>
        <vt:i4>6160484</vt:i4>
      </vt:variant>
      <vt:variant>
        <vt:i4>3</vt:i4>
      </vt:variant>
      <vt:variant>
        <vt:i4>0</vt:i4>
      </vt:variant>
      <vt:variant>
        <vt:i4>5</vt:i4>
      </vt:variant>
      <vt:variant>
        <vt:lpwstr>mailto:jds30@psu.edu</vt:lpwstr>
      </vt:variant>
      <vt:variant>
        <vt:lpwstr/>
      </vt:variant>
      <vt:variant>
        <vt:i4>6160484</vt:i4>
      </vt:variant>
      <vt:variant>
        <vt:i4>0</vt:i4>
      </vt:variant>
      <vt:variant>
        <vt:i4>0</vt:i4>
      </vt:variant>
      <vt:variant>
        <vt:i4>5</vt:i4>
      </vt:variant>
      <vt:variant>
        <vt:lpwstr>mailto:jds30@psu.edu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Roche</dc:creator>
  <cp:lastModifiedBy>DAONIAN LIU</cp:lastModifiedBy>
  <cp:revision>5</cp:revision>
  <dcterms:created xsi:type="dcterms:W3CDTF">2011-10-24T17:46:00Z</dcterms:created>
  <dcterms:modified xsi:type="dcterms:W3CDTF">2016-10-20T15:08:00Z</dcterms:modified>
</cp:coreProperties>
</file>